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A7F40" w:rsidRPr="004B7C8D" w:rsidTr="00FC1A5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A7F40" w:rsidRPr="004B7C8D" w:rsidRDefault="004A7F40" w:rsidP="00FC1A5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UPRAVLJANJE KVALITETOM</w:t>
            </w:r>
          </w:p>
        </w:tc>
      </w:tr>
      <w:tr w:rsidR="004A7F40" w:rsidRPr="004B7C8D" w:rsidTr="00FC1A5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EUT403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dr.sc. Dragana Grubišić</w:t>
            </w:r>
          </w:p>
          <w:p w:rsidR="004A7F40" w:rsidRPr="004A7F40" w:rsidRDefault="004A7F40" w:rsidP="00FC1A5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Goić</w:t>
            </w:r>
            <w:proofErr w:type="spellEnd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0"/>
              </w:rPr>
              <w:t>. Doris Podrug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A7F40" w:rsidRPr="004B7C8D" w:rsidTr="00FC1A5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A7F40" w:rsidRDefault="004A7F40" w:rsidP="00FC1A5D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Doris Podrug, </w:t>
            </w:r>
            <w:proofErr w:type="spellStart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A7F40" w:rsidRPr="004B7C8D" w:rsidTr="00FC1A5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4A7F40" w:rsidRPr="004B7C8D" w:rsidTr="00FC1A5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osposobiti studenta da može valorizirati znanja iz područja upravljanja kvalitetom te prosuditi koje metode/alate upravljanja kvalitetom treba primijeniti.</w:t>
            </w: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Ishodi učenja:</w:t>
            </w:r>
          </w:p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Sastaviti prijedlog i provesti rješenja u području upravljanja kvalitetom  (razina 7 prema HKO). </w:t>
            </w:r>
          </w:p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:rsidR="004A7F40" w:rsidRPr="004B7C8D" w:rsidRDefault="004A7F40" w:rsidP="00FC1A5D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A7F40" w:rsidRPr="004B7C8D" w:rsidTr="00FC1A5D">
              <w:trPr>
                <w:trHeight w:val="821"/>
              </w:trPr>
              <w:tc>
                <w:tcPr>
                  <w:tcW w:w="12240" w:type="dxa"/>
                </w:tcPr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1. Kritički prosuditi kvalitetu kao relativnu kategoriju i njezine pokazatelje (razina 7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prema HKO).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2. Generalizirati spoznaje gurua kvalitete i klasificirati sustave upravljanja kvalitetom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3. Utvrditi elemente upravljanja kvalitetom i valorizirati ih (razina 7 prema HKO).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4. Predložiti konkretnu metodu, tehniku ili alat za rješavanje problema, razviti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je i sastaviti prijedlog, odnosno rješenje problema (razina 7 prema HKO).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>5. Argumentirati mišljenje o vezi poslovne izvrsnosti i nagrada za kvalitetu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567"/>
              <w:gridCol w:w="3260"/>
              <w:gridCol w:w="567"/>
            </w:tblGrid>
            <w:tr w:rsidR="004A7F40" w:rsidRPr="004B7C8D" w:rsidTr="00FC1A5D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Vježbe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1. Uvod; Pojam kvalitete; </w:t>
                  </w:r>
                </w:p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Kvaliteta i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2. Kvaliteta kao relativna </w:t>
                  </w:r>
                </w:p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kategorija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Kvaliteta sa različitih stajališta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Gurui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Primjena načela gurua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Planiranje kvalitete - klijenti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Identificiranje i rangiranje klijenata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5. Planiranje kvalitete – zahtjevi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5. Identificiranje i rangiranje zahtjeva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6. Osiguranje kvalitete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 Aktivnosti i plan osiguranja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7. Kontrola kvalitete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 Prikaz rezultata i rasprava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8. 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8. 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9. Načela upravljanja</w:t>
                  </w:r>
                  <w:r w:rsidRPr="00F74F2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kvalitetom </w:t>
                  </w:r>
                </w:p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>Dokumentarni film: Mesna industrija-biznis protiv zdravlja. Debata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10. Modeli upravljanja </w:t>
                  </w:r>
                </w:p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</w:t>
                  </w: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valitetom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10. Primjera načela TQM-a na primjeru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Modeli upravljanja </w:t>
                  </w:r>
                </w:p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kvalitetom 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>Kaizen</w:t>
                  </w:r>
                  <w:proofErr w:type="spellEnd"/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 xml:space="preserve">; 5S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12. Metode i tehnike upravljanja kvalitetom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12. </w:t>
                  </w:r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>Kuća kvalitete; Dijagram uzroka i posljedice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Alati upravljanja </w:t>
                  </w:r>
                </w:p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   kvalitetom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 xml:space="preserve">Dijagram srodnosti; </w:t>
                  </w: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Stablo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P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Erazmus predavanje</w:t>
                  </w:r>
                  <w:r w:rsid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44517F" w:rsidRPr="0044517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Poslovna izvrsnost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P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Erazmus predavanja</w:t>
                  </w:r>
                  <w:r w:rsid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44517F" w:rsidRPr="0044517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Poslovna izvrsnost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15. 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B7C8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A7F40" w:rsidRPr="004B7C8D" w:rsidTr="00FC1A5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i/>
                <w:color w:val="000000" w:themeColor="text1"/>
              </w:rPr>
              <w:t>Uvjet za potpis, kao i za izlazak na ispit</w:t>
            </w:r>
            <w:r w:rsidRPr="00260C34">
              <w:rPr>
                <w:rFonts w:ascii="Times New Roman" w:hAnsi="Times New Roman"/>
                <w:color w:val="000000" w:themeColor="text1"/>
              </w:rPr>
              <w:t>: Redovni studenti trebaju pohađati 70% nastave, a izvanredni 35%. Prisustvovanje nastavi pretpostavlja aktivno sudjelovanje u grupnim radovima na vježbama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4A7F40" w:rsidRPr="004B7C8D" w:rsidTr="00FC1A5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B7C8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A7F40" w:rsidRPr="004B7C8D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A7F40" w:rsidRPr="004B7C8D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A7F40" w:rsidRPr="004B7C8D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7F40" w:rsidRPr="004B7C8D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semestra studenti će imati dva kolokvija. Da bi pristupili drugom kolokviju, na prvom trebaju ostvariti minimalno 45% točnih odgovora. Ukupna ocjena formira se uspješnim rješavanjem oba kolokvija (minimalno ukupno ostvareno 60% točnih odgovora). Alternativno, ako studenti ne polože ispit preko kolokvija, mogu ga polagati na pisani način tijekom ispitnog roka. Studenti koji žele veću ocjenu moći će odgovarati usmeno.</w:t>
            </w:r>
          </w:p>
          <w:p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Postotni pragovi i odgovarajuće ocjene za pisane provjere znanja:</w:t>
            </w:r>
          </w:p>
          <w:p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  nedovoljan (1)</w:t>
            </w:r>
          </w:p>
          <w:p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60-70      dovoljan (2)</w:t>
            </w:r>
          </w:p>
          <w:p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71-80      dobar (3)</w:t>
            </w:r>
          </w:p>
          <w:p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81-90      vrlo dobar (4)</w:t>
            </w:r>
          </w:p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91-100     izvrstan (5)</w:t>
            </w:r>
          </w:p>
        </w:tc>
      </w:tr>
      <w:tr w:rsidR="004A7F40" w:rsidRPr="004B7C8D" w:rsidTr="00FC1A5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A7F40" w:rsidRPr="004B7C8D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Šiško Kuliš, M., Grubišić, D.</w:t>
            </w:r>
            <w:r>
              <w:rPr>
                <w:rFonts w:ascii="Times New Roman" w:hAnsi="Times New Roman"/>
                <w:color w:val="000000" w:themeColor="text1"/>
              </w:rPr>
              <w:t xml:space="preserve"> (2010):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Upravljanje kvalitetom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Ekonomski fakultet u Splitu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Intranet</w:t>
            </w:r>
          </w:p>
        </w:tc>
      </w:tr>
      <w:tr w:rsidR="004A7F40" w:rsidRPr="004B7C8D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AC704A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val="en-GB"/>
              </w:rPr>
            </w:pP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Hardjono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T. i van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Kemenard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E. (2021): The Emergence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Paradigmi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 n Quality Management. A Way Towards Radical Innovation. Springer</w:t>
            </w:r>
            <w:r>
              <w:rPr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</w:rPr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Internet pdf</w:t>
            </w:r>
          </w:p>
        </w:tc>
      </w:tr>
      <w:tr w:rsidR="004A7F40" w:rsidRPr="004B7C8D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AC704A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val="en-GB"/>
              </w:rPr>
            </w:pP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Luthra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S., Garg, D., Agarwal, A.,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Mangala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, S. K. (2021): Total Quality management (TQM). Principles, Methods, and Applications. CRC Press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Internet pdf</w:t>
            </w:r>
          </w:p>
        </w:tc>
      </w:tr>
      <w:tr w:rsidR="004A7F40" w:rsidRPr="004B7C8D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Lazibat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</w:rPr>
              <w:t>, T.</w:t>
            </w:r>
            <w:r>
              <w:rPr>
                <w:rFonts w:ascii="Times New Roman" w:hAnsi="Times New Roman"/>
                <w:color w:val="000000" w:themeColor="text1"/>
              </w:rPr>
              <w:t xml:space="preserve"> (2009):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Upravljanje kvalitetom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Zagreb</w:t>
            </w:r>
            <w:r>
              <w:rPr>
                <w:rFonts w:ascii="Times New Roman" w:hAnsi="Times New Roman"/>
                <w:color w:val="000000" w:themeColor="text1"/>
              </w:rPr>
              <w:t>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Znanstvena knjiga</w:t>
            </w:r>
            <w:r>
              <w:rPr>
                <w:rFonts w:ascii="Times New Roman" w:hAnsi="Times New Roman"/>
                <w:color w:val="000000" w:themeColor="text1"/>
              </w:rPr>
              <w:t xml:space="preserve"> (1 primjerak u knjižnici)</w:t>
            </w:r>
          </w:p>
          <w:p w:rsidR="004A7F40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Oslić, I.</w:t>
            </w:r>
            <w:r>
              <w:rPr>
                <w:rFonts w:ascii="Times New Roman" w:hAnsi="Times New Roman"/>
                <w:color w:val="000000" w:themeColor="text1"/>
              </w:rPr>
              <w:t xml:space="preserve"> (</w:t>
            </w:r>
            <w:r w:rsidRPr="004B7C8D">
              <w:rPr>
                <w:rFonts w:ascii="Times New Roman" w:hAnsi="Times New Roman"/>
                <w:color w:val="000000" w:themeColor="text1"/>
              </w:rPr>
              <w:t>2008</w:t>
            </w:r>
            <w:r>
              <w:rPr>
                <w:rFonts w:ascii="Times New Roman" w:hAnsi="Times New Roman"/>
                <w:color w:val="000000" w:themeColor="text1"/>
              </w:rPr>
              <w:t xml:space="preserve">): </w:t>
            </w:r>
            <w:r w:rsidRPr="004B7C8D">
              <w:rPr>
                <w:rFonts w:ascii="Times New Roman" w:hAnsi="Times New Roman"/>
                <w:color w:val="000000" w:themeColor="text1"/>
              </w:rPr>
              <w:t>Kvaliteta i poslovna izvrsnost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Zagreb</w:t>
            </w:r>
            <w:r>
              <w:rPr>
                <w:rFonts w:ascii="Times New Roman" w:hAnsi="Times New Roman"/>
                <w:color w:val="000000" w:themeColor="text1"/>
              </w:rPr>
              <w:t>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MEP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Consult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(1 primjerak u knjižnici)</w:t>
            </w:r>
          </w:p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</w:t>
            </w:r>
            <w:r w:rsidR="00BA14B1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BA14B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r w:rsidR="0024577D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24577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24577D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24577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0" w:name="_GoBack"/>
            <w:bookmarkEnd w:id="0"/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A7F40" w:rsidRPr="004B7C8D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4A7F40" w:rsidRPr="004B7C8D" w:rsidRDefault="004A7F40" w:rsidP="004A7F40">
      <w:pPr>
        <w:rPr>
          <w:color w:val="000000" w:themeColor="text1"/>
        </w:rPr>
      </w:pPr>
    </w:p>
    <w:p w:rsidR="004A7F40" w:rsidRDefault="004A7F40" w:rsidP="004A7F40"/>
    <w:p w:rsidR="00883FC7" w:rsidRDefault="00883FC7"/>
    <w:sectPr w:rsidR="00883FC7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BCB" w:rsidRDefault="00D91BCB">
      <w:pPr>
        <w:spacing w:after="0" w:line="240" w:lineRule="auto"/>
      </w:pPr>
      <w:r>
        <w:separator/>
      </w:r>
    </w:p>
  </w:endnote>
  <w:endnote w:type="continuationSeparator" w:id="0">
    <w:p w:rsidR="00D91BCB" w:rsidRDefault="00D91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C8D" w:rsidRDefault="00D91BCB" w:rsidP="004B7C8D">
    <w:pPr>
      <w:pStyle w:val="Zaglavlje"/>
    </w:pPr>
  </w:p>
  <w:p w:rsidR="004B7C8D" w:rsidRDefault="00D91BCB" w:rsidP="004B7C8D"/>
  <w:p w:rsidR="004B7C8D" w:rsidRDefault="00D91BCB" w:rsidP="004B7C8D">
    <w:pPr>
      <w:pStyle w:val="Podnoje"/>
    </w:pPr>
  </w:p>
  <w:p w:rsidR="004B7C8D" w:rsidRDefault="00D91BCB" w:rsidP="004B7C8D"/>
  <w:p w:rsidR="004B7C8D" w:rsidRDefault="004A7F40" w:rsidP="004B7C8D">
    <w:pPr>
      <w:pStyle w:val="Podnoje"/>
    </w:pPr>
    <w:r>
      <w:t>2020./2021. 01/12/20 – 40.Sj. FV</w:t>
    </w:r>
  </w:p>
  <w:p w:rsidR="004B7C8D" w:rsidRDefault="00D91BC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BCB" w:rsidRDefault="00D91BCB">
      <w:pPr>
        <w:spacing w:after="0" w:line="240" w:lineRule="auto"/>
      </w:pPr>
      <w:r>
        <w:separator/>
      </w:r>
    </w:p>
  </w:footnote>
  <w:footnote w:type="continuationSeparator" w:id="0">
    <w:p w:rsidR="00D91BCB" w:rsidRDefault="00D91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F40"/>
    <w:rsid w:val="0024577D"/>
    <w:rsid w:val="002602CC"/>
    <w:rsid w:val="00327819"/>
    <w:rsid w:val="0044517F"/>
    <w:rsid w:val="004A7F40"/>
    <w:rsid w:val="00883FC7"/>
    <w:rsid w:val="00BA14B1"/>
    <w:rsid w:val="00D9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12356-D908-408E-9311-96D8F407F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F4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4A7F40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4A7F40"/>
    <w:rPr>
      <w:rFonts w:cs="Times New Roman"/>
      <w:b/>
      <w:bCs/>
    </w:rPr>
  </w:style>
  <w:style w:type="paragraph" w:customStyle="1" w:styleId="Default">
    <w:name w:val="Default"/>
    <w:rsid w:val="004A7F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7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7F40"/>
    <w:rPr>
      <w:rFonts w:ascii="Calibri" w:eastAsia="Times New Roman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4A7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7F4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Grubišić</dc:creator>
  <cp:keywords/>
  <dc:description/>
  <cp:lastModifiedBy>Katarina Sumić Milković</cp:lastModifiedBy>
  <cp:revision>4</cp:revision>
  <dcterms:created xsi:type="dcterms:W3CDTF">2024-10-07T08:42:00Z</dcterms:created>
  <dcterms:modified xsi:type="dcterms:W3CDTF">2024-10-31T11:42:00Z</dcterms:modified>
</cp:coreProperties>
</file>